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D" w:rsidRDefault="00895B5D" w:rsidP="0089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5B5D" w:rsidRDefault="00895B5D" w:rsidP="00895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ООП ООО МКОУ                                                            </w:t>
      </w:r>
    </w:p>
    <w:p w:rsidR="00895B5D" w:rsidRDefault="00895B5D" w:rsidP="0089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«Букановская средняя школа»</w:t>
      </w:r>
    </w:p>
    <w:p w:rsidR="00895B5D" w:rsidRDefault="00895B5D" w:rsidP="0089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№74/6  от 30.08.2024 г.</w:t>
      </w: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/>
        <w:ind w:left="120"/>
      </w:pPr>
    </w:p>
    <w:p w:rsidR="00895B5D" w:rsidRDefault="00895B5D" w:rsidP="00895B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5B5D" w:rsidRDefault="00895B5D" w:rsidP="00895B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</w:t>
      </w:r>
      <w:r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Черчение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895B5D" w:rsidRDefault="00895B5D" w:rsidP="00895B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5B5D" w:rsidRDefault="00895B5D" w:rsidP="00895B5D">
      <w:pPr>
        <w:spacing w:after="0"/>
        <w:ind w:left="120"/>
        <w:jc w:val="center"/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Pr="00895B5D" w:rsidRDefault="00895B5D" w:rsidP="00895B5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95B5D" w:rsidRDefault="00895B5D" w:rsidP="00895B5D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5E17F7" w:rsidRPr="00674929" w:rsidRDefault="005E17F7" w:rsidP="00895B5D">
      <w:pPr>
        <w:pStyle w:val="a4"/>
        <w:spacing w:after="0" w:line="240" w:lineRule="auto"/>
        <w:ind w:left="108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666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7" w:rsidRPr="00F82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</w:t>
      </w:r>
      <w:r w:rsidR="0066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«ЧЕРЧЕНИЕ»</w:t>
      </w:r>
    </w:p>
    <w:p w:rsidR="009E2147" w:rsidRPr="00991B3D" w:rsidRDefault="00674929" w:rsidP="003A4CA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«Черчение» адресована обучающим</w:t>
      </w:r>
      <w:r w:rsidR="008757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8 класса</w:t>
      </w:r>
      <w:r w:rsidR="003A4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608" w:rsidRDefault="00385608" w:rsidP="00385608">
      <w:pPr>
        <w:pStyle w:val="Default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Актуальность программы в том, что графическая деятельность школьников неотделима от развития мышления. На уроках черчения, учащиеся решают разноплановые графические задачи, что целенаправленно развивает у них техническое, логическое, абстрактное и образное мышление. Средствами черчения у школьников успешно формируются аналитические и созидательные (особенно комбинаторные) компоненты творческого мышления. Черчение способствует развитию пространственных представлений учащихся. Знания получаемые на уроках «Черчения» применяются при изучении следующих курсов: «Компьютерное моделирование» (ИКТ+ черчение), «Занимательное черчение» (физика, математика + черчение). «Инженерный дизайн CAD», «Прототипирование» (технология + черчение). Такие и аналогичные им взаимосвязи можно и нужно реализовывать. Это позволит существенно повысить уровень понимания, глубину изучения содержания учебных предметов: черчения, информатики, физики, астрономии, математики, технологии. Более важную роль для конкретного предмета играют целевые межпредметные связи, так как без их реализации изучаемого учебного материала считается невозможным. Межпредметные с</w:t>
      </w:r>
      <w:r w:rsidR="0087574D">
        <w:rPr>
          <w:sz w:val="28"/>
          <w:szCs w:val="28"/>
        </w:rPr>
        <w:t>вязи в курсе черчения реализуется</w:t>
      </w:r>
      <w:r>
        <w:rPr>
          <w:sz w:val="28"/>
          <w:szCs w:val="28"/>
        </w:rPr>
        <w:t xml:space="preserve"> с такими предметами как математика, физика, астрономия, биология, анатомия, технология.</w:t>
      </w:r>
    </w:p>
    <w:p w:rsidR="00385608" w:rsidRDefault="00385608" w:rsidP="00385608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курса: </w:t>
      </w:r>
    </w:p>
    <w:p w:rsidR="00385608" w:rsidRDefault="00385608" w:rsidP="003856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учащимися основных положений чтения и выполнения чертежей деталей и сборочных единиц, а также умение применять графические знания при решении задач с творческим содержанием </w:t>
      </w:r>
    </w:p>
    <w:p w:rsidR="00385608" w:rsidRDefault="00385608" w:rsidP="00385608">
      <w:pPr>
        <w:pStyle w:val="Default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666E47" w:rsidRDefault="00385608" w:rsidP="00385608">
      <w:pPr>
        <w:pStyle w:val="31"/>
        <w:numPr>
          <w:ilvl w:val="0"/>
          <w:numId w:val="8"/>
        </w:numPr>
        <w:spacing w:before="1" w:line="274" w:lineRule="exact"/>
        <w:jc w:val="both"/>
        <w:rPr>
          <w:b w:val="0"/>
          <w:sz w:val="28"/>
          <w:szCs w:val="28"/>
        </w:rPr>
      </w:pPr>
      <w:r w:rsidRPr="00385608">
        <w:rPr>
          <w:b w:val="0"/>
          <w:sz w:val="28"/>
          <w:szCs w:val="28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385608" w:rsidRDefault="00385608" w:rsidP="0038560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учащихся с правилами выполнения чертежей, установленными государственными стандартами ЕСКД; </w:t>
      </w:r>
    </w:p>
    <w:p w:rsidR="00385608" w:rsidRDefault="00385608" w:rsidP="0038560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воссоздавать образы предметов, анализировать их форму, расчленять на его составные элементы; </w:t>
      </w:r>
    </w:p>
    <w:p w:rsidR="00385608" w:rsidRDefault="00385608" w:rsidP="0038560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все виды мышления, соприкасающиеся с графической деятельностью школьников; </w:t>
      </w:r>
    </w:p>
    <w:p w:rsidR="00385608" w:rsidRDefault="00385608" w:rsidP="0038560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Обучить самостоятельно, пользоваться учебными и справочными материалами; </w:t>
      </w:r>
    </w:p>
    <w:p w:rsidR="00385608" w:rsidRPr="00385608" w:rsidRDefault="00385608" w:rsidP="00385608">
      <w:pPr>
        <w:pStyle w:val="31"/>
        <w:numPr>
          <w:ilvl w:val="0"/>
          <w:numId w:val="8"/>
        </w:numPr>
        <w:spacing w:before="1" w:line="274" w:lineRule="exact"/>
        <w:jc w:val="both"/>
        <w:rPr>
          <w:b w:val="0"/>
          <w:sz w:val="28"/>
          <w:szCs w:val="28"/>
        </w:rPr>
      </w:pPr>
      <w:r w:rsidRPr="00385608">
        <w:rPr>
          <w:b w:val="0"/>
          <w:sz w:val="28"/>
          <w:szCs w:val="28"/>
        </w:rPr>
        <w:t>Прививать культуру графического труда.</w:t>
      </w:r>
    </w:p>
    <w:p w:rsidR="00385608" w:rsidRPr="00385608" w:rsidRDefault="00385608" w:rsidP="00385608">
      <w:pPr>
        <w:pStyle w:val="31"/>
        <w:spacing w:before="1" w:line="274" w:lineRule="exact"/>
        <w:jc w:val="both"/>
        <w:rPr>
          <w:b w:val="0"/>
          <w:sz w:val="28"/>
          <w:szCs w:val="28"/>
        </w:rPr>
      </w:pPr>
    </w:p>
    <w:p w:rsidR="00666E47" w:rsidRPr="00991B3D" w:rsidRDefault="00666E47" w:rsidP="00E2452F">
      <w:pPr>
        <w:pStyle w:val="31"/>
        <w:ind w:left="0"/>
        <w:jc w:val="center"/>
        <w:rPr>
          <w:sz w:val="28"/>
          <w:szCs w:val="28"/>
        </w:rPr>
      </w:pPr>
      <w:r w:rsidRPr="00991B3D">
        <w:rPr>
          <w:sz w:val="28"/>
          <w:szCs w:val="28"/>
        </w:rPr>
        <w:t>Место учебного курса</w:t>
      </w:r>
      <w:r w:rsidRPr="00991B3D">
        <w:rPr>
          <w:b w:val="0"/>
          <w:sz w:val="28"/>
          <w:szCs w:val="28"/>
        </w:rPr>
        <w:t xml:space="preserve"> </w:t>
      </w:r>
      <w:r w:rsidRPr="00991B3D">
        <w:rPr>
          <w:sz w:val="28"/>
          <w:szCs w:val="28"/>
        </w:rPr>
        <w:t>«ЧЕРЧЕНИЕ» в учебном плане</w:t>
      </w:r>
      <w:r w:rsidR="0087574D">
        <w:rPr>
          <w:sz w:val="28"/>
          <w:szCs w:val="28"/>
        </w:rPr>
        <w:t xml:space="preserve"> для 8 класса</w:t>
      </w:r>
    </w:p>
    <w:p w:rsidR="00666E47" w:rsidRPr="00991B3D" w:rsidRDefault="00666E47" w:rsidP="00666E47">
      <w:pPr>
        <w:pStyle w:val="31"/>
        <w:spacing w:before="1" w:line="274" w:lineRule="exact"/>
        <w:jc w:val="center"/>
        <w:rPr>
          <w:sz w:val="28"/>
          <w:szCs w:val="28"/>
        </w:rPr>
      </w:pPr>
    </w:p>
    <w:p w:rsidR="00E2452F" w:rsidRDefault="00E2452F" w:rsidP="00385608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Рабочей программы – 1 год.</w:t>
      </w:r>
    </w:p>
    <w:p w:rsidR="006F45EB" w:rsidRPr="00E2452F" w:rsidRDefault="0087574D" w:rsidP="0038560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изучение</w:t>
      </w:r>
      <w:r w:rsidR="00E2452F">
        <w:rPr>
          <w:rFonts w:ascii="Times New Roman" w:hAnsi="Times New Roman" w:cs="Times New Roman"/>
          <w:sz w:val="28"/>
          <w:szCs w:val="28"/>
        </w:rPr>
        <w:t xml:space="preserve"> </w:t>
      </w:r>
      <w:r w:rsidR="00385608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2452F">
        <w:rPr>
          <w:rFonts w:ascii="Times New Roman" w:hAnsi="Times New Roman" w:cs="Times New Roman"/>
          <w:sz w:val="28"/>
          <w:szCs w:val="28"/>
        </w:rPr>
        <w:t xml:space="preserve">курса </w:t>
      </w:r>
      <w:bookmarkStart w:id="0" w:name="_GoBack"/>
      <w:bookmarkEnd w:id="0"/>
      <w:r w:rsidR="00E2452F">
        <w:rPr>
          <w:rFonts w:ascii="Times New Roman" w:hAnsi="Times New Roman" w:cs="Times New Roman"/>
          <w:sz w:val="28"/>
          <w:szCs w:val="28"/>
        </w:rPr>
        <w:t>«Черчение»</w:t>
      </w:r>
      <w:r w:rsidR="005E17F7" w:rsidRPr="00991B3D">
        <w:rPr>
          <w:rFonts w:ascii="Times New Roman" w:hAnsi="Times New Roman" w:cs="Times New Roman"/>
          <w:sz w:val="28"/>
          <w:szCs w:val="28"/>
        </w:rPr>
        <w:t xml:space="preserve"> </w:t>
      </w:r>
      <w:r w:rsidR="00E2452F">
        <w:rPr>
          <w:rFonts w:ascii="Times New Roman" w:hAnsi="Times New Roman" w:cs="Times New Roman"/>
          <w:sz w:val="28"/>
          <w:szCs w:val="28"/>
        </w:rPr>
        <w:t>отводит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2452F">
        <w:rPr>
          <w:rFonts w:ascii="Times New Roman" w:hAnsi="Times New Roman" w:cs="Times New Roman"/>
          <w:sz w:val="28"/>
          <w:szCs w:val="28"/>
        </w:rPr>
        <w:t xml:space="preserve"> </w:t>
      </w:r>
      <w:r w:rsidR="00385608" w:rsidRPr="00385608">
        <w:rPr>
          <w:rFonts w:ascii="Times New Roman" w:eastAsia="Times New Roman" w:hAnsi="Times New Roman" w:cs="Times New Roman"/>
          <w:spacing w:val="-5"/>
          <w:sz w:val="28"/>
          <w:szCs w:val="28"/>
        </w:rPr>
        <w:t>34</w:t>
      </w:r>
      <w:r w:rsidR="003A4C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85608" w:rsidRPr="00385608">
        <w:rPr>
          <w:rFonts w:ascii="Times New Roman" w:eastAsia="Times New Roman" w:hAnsi="Times New Roman" w:cs="Times New Roman"/>
          <w:spacing w:val="-5"/>
          <w:sz w:val="28"/>
          <w:szCs w:val="28"/>
        </w:rPr>
        <w:t>час</w:t>
      </w:r>
      <w:r w:rsidR="003A4C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 год ( 1 час в неделю</w:t>
      </w:r>
      <w:r w:rsidR="00385608" w:rsidRPr="00385608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  <w:r w:rsidR="00E2452F" w:rsidRPr="00385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F7E" w:rsidRPr="00991B3D" w:rsidRDefault="003C4F7E" w:rsidP="00666E47">
      <w:pPr>
        <w:pStyle w:val="a6"/>
        <w:ind w:right="-1" w:firstLine="567"/>
        <w:jc w:val="both"/>
        <w:rPr>
          <w:sz w:val="28"/>
          <w:szCs w:val="28"/>
        </w:rPr>
      </w:pPr>
    </w:p>
    <w:p w:rsidR="005E17F7" w:rsidRPr="00991B3D" w:rsidRDefault="005E17F7" w:rsidP="00666E47">
      <w:pPr>
        <w:pStyle w:val="a4"/>
        <w:numPr>
          <w:ilvl w:val="0"/>
          <w:numId w:val="5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</w:t>
      </w:r>
      <w:r w:rsidR="00666E47" w:rsidRPr="00991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1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КУРСА</w:t>
      </w:r>
      <w:r w:rsidR="00666E47" w:rsidRPr="00991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«ЧЕРЧЕНИЕ»</w:t>
      </w:r>
    </w:p>
    <w:p w:rsidR="00385608" w:rsidRDefault="00385608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Личностные, метапредметные и предметные результаты освоения конкретного курса </w:t>
      </w:r>
    </w:p>
    <w:p w:rsidR="00385608" w:rsidRDefault="00385608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Личностные результаты: </w:t>
      </w:r>
    </w:p>
    <w:p w:rsidR="00385608" w:rsidRDefault="00385608" w:rsidP="0055476A">
      <w:pPr>
        <w:pStyle w:val="Default"/>
        <w:numPr>
          <w:ilvl w:val="0"/>
          <w:numId w:val="15"/>
        </w:numPr>
        <w:spacing w:after="3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гуманистических и демократических ориентаций, основ гражданственности, любви к семье, людям, своей стране, уважения к традициям и культуре других народов, бережного отношения к материальным и духовным ценностям; </w:t>
      </w:r>
    </w:p>
    <w:p w:rsidR="00385608" w:rsidRDefault="00385608" w:rsidP="0055476A">
      <w:pPr>
        <w:pStyle w:val="Default"/>
        <w:numPr>
          <w:ilvl w:val="0"/>
          <w:numId w:val="15"/>
        </w:numPr>
        <w:spacing w:after="3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самостоятельности и личной ответственности за свои поступки; </w:t>
      </w:r>
    </w:p>
    <w:p w:rsidR="00385608" w:rsidRDefault="00385608" w:rsidP="0055476A">
      <w:pPr>
        <w:pStyle w:val="Default"/>
        <w:numPr>
          <w:ilvl w:val="0"/>
          <w:numId w:val="15"/>
        </w:numPr>
        <w:spacing w:after="3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представлений о нравственных нормах; </w:t>
      </w:r>
    </w:p>
    <w:p w:rsidR="00385608" w:rsidRDefault="00385608" w:rsidP="0055476A">
      <w:pPr>
        <w:pStyle w:val="Default"/>
        <w:numPr>
          <w:ilvl w:val="0"/>
          <w:numId w:val="15"/>
        </w:numPr>
        <w:spacing w:after="3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развитость пространственных представлений, сенсорных способностей; </w:t>
      </w:r>
    </w:p>
    <w:p w:rsidR="00385608" w:rsidRDefault="00385608" w:rsidP="0055476A">
      <w:pPr>
        <w:pStyle w:val="Default"/>
        <w:numPr>
          <w:ilvl w:val="0"/>
          <w:numId w:val="15"/>
        </w:numPr>
        <w:spacing w:after="3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 сотрудничеству со взрослыми и сверстниками; </w:t>
      </w:r>
    </w:p>
    <w:p w:rsidR="00385608" w:rsidRDefault="00385608" w:rsidP="0055476A">
      <w:pPr>
        <w:pStyle w:val="Default"/>
        <w:numPr>
          <w:ilvl w:val="0"/>
          <w:numId w:val="15"/>
        </w:numPr>
        <w:spacing w:after="3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 самооценке и самоконтролю, владение познавательной и личностной рефлексией; </w:t>
      </w:r>
    </w:p>
    <w:p w:rsidR="00385608" w:rsidRDefault="00385608" w:rsidP="0055476A">
      <w:pPr>
        <w:pStyle w:val="Default"/>
        <w:numPr>
          <w:ilvl w:val="0"/>
          <w:numId w:val="15"/>
        </w:numPr>
        <w:spacing w:after="3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мотивации к творческому труду, работе на результат; </w:t>
      </w:r>
    </w:p>
    <w:p w:rsidR="00385608" w:rsidRPr="00686B7D" w:rsidRDefault="00385608" w:rsidP="00686B7D">
      <w:pPr>
        <w:pStyle w:val="Default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установки на безопасный, здоровый образ жизни. </w:t>
      </w:r>
    </w:p>
    <w:p w:rsidR="00385608" w:rsidRDefault="00385608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Метапредметные результаты: </w:t>
      </w:r>
    </w:p>
    <w:p w:rsidR="00385608" w:rsidRDefault="00385608" w:rsidP="0055476A">
      <w:pPr>
        <w:pStyle w:val="Default"/>
        <w:spacing w:after="3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учебныедействия и оценивать результат; </w:t>
      </w:r>
    </w:p>
    <w:p w:rsidR="00385608" w:rsidRDefault="00385608" w:rsidP="0055476A">
      <w:pPr>
        <w:pStyle w:val="Default"/>
        <w:spacing w:after="3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умозаключения;— умение использовать для решения инженерно-графических задач средства информационных и коммуникационных технологий; </w:t>
      </w:r>
    </w:p>
    <w:p w:rsidR="00385608" w:rsidRDefault="00385608" w:rsidP="0055476A">
      <w:pPr>
        <w:pStyle w:val="Default"/>
        <w:spacing w:after="3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использовать для решения познавательных задач различные источники информации, включая энциклопедии, словари, интернетресурсы и другие базы данных; </w:t>
      </w:r>
    </w:p>
    <w:p w:rsidR="00385608" w:rsidRDefault="00385608" w:rsidP="00686B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слушать собеседника и вести диалог, аргументировать и отстаивать свое мнение, осуществлять совместную деятельность. </w:t>
      </w:r>
    </w:p>
    <w:p w:rsidR="00385608" w:rsidRDefault="00385608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Предметные результаты: </w:t>
      </w:r>
    </w:p>
    <w:p w:rsidR="00385608" w:rsidRDefault="00385608" w:rsidP="0055476A">
      <w:pPr>
        <w:pStyle w:val="Default"/>
        <w:numPr>
          <w:ilvl w:val="0"/>
          <w:numId w:val="16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 </w:t>
      </w:r>
    </w:p>
    <w:p w:rsidR="00385608" w:rsidRDefault="00385608" w:rsidP="0055476A">
      <w:pPr>
        <w:pStyle w:val="Default"/>
        <w:numPr>
          <w:ilvl w:val="0"/>
          <w:numId w:val="16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изученные правила выполнения чертежей и приемы построения основных сопряжений. </w:t>
      </w:r>
    </w:p>
    <w:p w:rsidR="00385608" w:rsidRDefault="00385608" w:rsidP="0055476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смысл технологических понятий: чертеж, эскиз, технический рисунок, схема, виды графической документации, технологическая карта,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стандартизация; профессии, связанные с созданием и тиражированием графической документации должны уметь: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использовать чертежные инструменты;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форму предметов в натуре и по их чертежам;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графический состав изображений;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и выполнять чертежи, эскизы и наглядные изображения несложных предметов;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необходимое число видов на чертежах;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несложные преобразования формы и пространственного положения предметов и их частей; </w:t>
      </w:r>
    </w:p>
    <w:p w:rsidR="0055476A" w:rsidRDefault="0055476A" w:rsidP="0055476A">
      <w:pPr>
        <w:pStyle w:val="Default"/>
        <w:numPr>
          <w:ilvl w:val="0"/>
          <w:numId w:val="16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графические знания в новой ситуации при решении задач с творческим содержанием. </w:t>
      </w:r>
    </w:p>
    <w:p w:rsidR="0055476A" w:rsidRDefault="0055476A" w:rsidP="0055476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способы графического отображения объекта или процесса, в том числе с использованием средств компьютерной поддержки соблюдать требования к оформлению эскизов и чертежей. </w:t>
      </w:r>
    </w:p>
    <w:p w:rsidR="0055476A" w:rsidRDefault="0055476A" w:rsidP="0055476A">
      <w:pPr>
        <w:pStyle w:val="Default"/>
        <w:ind w:firstLine="851"/>
        <w:jc w:val="both"/>
        <w:rPr>
          <w:sz w:val="28"/>
          <w:szCs w:val="28"/>
        </w:rPr>
      </w:pPr>
    </w:p>
    <w:p w:rsidR="0055476A" w:rsidRDefault="0055476A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Универсальные учебные действия: регулятивные, познавательные, коммуникативные. </w:t>
      </w:r>
    </w:p>
    <w:p w:rsidR="0055476A" w:rsidRDefault="0055476A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Регулятивные УУД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существующие и планировать будущие образовательные результаты;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определять совместно с педагогом критерии оценки планируемых образовательных результатов;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идентифицировать препятствия, возникающие при достижении собственных запланированных образовательных результатов;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выдвигать версии преодоления препятствий, формулировать гипотезы, в отдельных случаях — прогнозировать конечный результат;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ставить цель и формулировать задачи собственной образовательной деятельности с учетом выявленных затруднений и существующих возможностей;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обосновывать выбранные подходы и средства, используемые для достижения образовательных результатов.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2.  </w:t>
      </w:r>
      <w:r>
        <w:rPr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</w:t>
      </w:r>
      <w:r>
        <w:rPr>
          <w:sz w:val="28"/>
          <w:szCs w:val="28"/>
        </w:rPr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55476A" w:rsidRDefault="0055476A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составлять план решения проблемы (описывать жизненный цикл выполнения проекта, алгоритм проведения исследования);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описывать свой опыт, оформляя его для передачи другим людям в виде алгоритма решения практических задач;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планировать и корректировать свою индивидуальную образовательную траекторию.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3.</w:t>
      </w:r>
      <w:r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различать результаты и способы действий при достижении результатов;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определять совместно с педагогом критерии достижения планируемых результатов и критерии оценки своей учебной деятельности;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систематизировать (в том числе выбирать приоритетные) критерии достижения планируемых результатов и оценки своей деятельности;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оценивать свою деятельность, анализируя и аргументируя причины достижения или отсутствия планируемого результата;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находить необходимые и достаточные средства для выполнения учебных действий в изменяющейся ситуации;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устанавливать связь между полученными характеристиками результата и характеристиками процесса деятельности и по завершении </w:t>
      </w:r>
      <w:r>
        <w:rPr>
          <w:sz w:val="28"/>
          <w:szCs w:val="28"/>
        </w:rPr>
        <w:lastRenderedPageBreak/>
        <w:t xml:space="preserve">деятельности предлагать изменение характеристик процесса для получения улучшенных характеристик результата;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соотносить свои действия с целью обучения. </w:t>
      </w:r>
    </w:p>
    <w:p w:rsidR="0055476A" w:rsidRDefault="0055476A" w:rsidP="0055476A">
      <w:pPr>
        <w:pStyle w:val="Default"/>
        <w:spacing w:after="38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4. </w:t>
      </w:r>
      <w:r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:rsidR="0055476A" w:rsidRDefault="0055476A" w:rsidP="0055476A">
      <w:pPr>
        <w:pStyle w:val="Default"/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определять критерии правильности (корректности) выполнения учебной задачи; </w:t>
      </w:r>
    </w:p>
    <w:p w:rsidR="0055476A" w:rsidRPr="0055476A" w:rsidRDefault="0055476A" w:rsidP="0055476A">
      <w:pPr>
        <w:pStyle w:val="Default"/>
        <w:ind w:firstLine="851"/>
        <w:jc w:val="both"/>
        <w:rPr>
          <w:sz w:val="28"/>
          <w:szCs w:val="28"/>
        </w:rPr>
      </w:pPr>
      <w:r w:rsidRPr="0055476A">
        <w:rPr>
          <w:sz w:val="28"/>
          <w:szCs w:val="28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средств;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5.</w:t>
      </w: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решение в учебной ситуации и оценивать возможные последствия принятого решения;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демонстрировать приемы регуляции собственных психофизиологических/эмоциональных состояний.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УУД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подбирать слова, соподчиненные ключевому слову, определяющие его признаки и свойства;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lastRenderedPageBreak/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выстраивать логическую цепочку, состоящую из ключевого слова и соподчиненных ему слов;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общий признак или отличие двух или нескольких предметов или явлений и объяснять их сходство или отличия;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различать/выделять явление из общего ряда других явлений; </w:t>
      </w:r>
    </w:p>
    <w:p w:rsidR="0055476A" w:rsidRPr="00686B7D" w:rsidRDefault="0055476A" w:rsidP="00686B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причинно-следственные связи наблюдаемых явлений или событий, выявлять причины возникновения наблюдаемых явлений или событий;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строить рассуждение на основе сравнения предметов и явлений, выделяя при этом их общие признаки и различия;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излагать полученную информацию, интерпретируя ее в контексте решаемой задачи;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называть причины события, явления, самостоятельно осуществляя причинно-следственный анализ;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обозначать символом и знаком предмет и/или явление;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абстрактный или реальный образ предмета и/или явления;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строить модель/схему на основе условий задачи и/или способа ее решения;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lastRenderedPageBreak/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строить доказательство: прямое, косвенное, от противного;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Смысловое чтение.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в тексте требуемую информацию (в соответствии с целями своей деятельности);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содержании текста, понимать целостный смысл текста, структурировать текст; </w:t>
      </w:r>
    </w:p>
    <w:p w:rsidR="0055476A" w:rsidRDefault="0055476A" w:rsidP="0055476A">
      <w:pPr>
        <w:pStyle w:val="Default"/>
        <w:ind w:firstLine="851"/>
        <w:jc w:val="both"/>
      </w:pPr>
      <w:r w:rsidRPr="0055476A">
        <w:rPr>
          <w:szCs w:val="22"/>
        </w:rPr>
        <w:t xml:space="preserve"> </w:t>
      </w:r>
      <w:r w:rsidRPr="0055476A">
        <w:rPr>
          <w:sz w:val="28"/>
          <w:szCs w:val="28"/>
        </w:rPr>
        <w:t xml:space="preserve">устанавливать взаимосвязь описанных в тексте событий, явлений, </w:t>
      </w:r>
    </w:p>
    <w:p w:rsidR="0055476A" w:rsidRDefault="0055476A" w:rsidP="00686B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процессов; </w:t>
      </w:r>
    </w:p>
    <w:p w:rsidR="0055476A" w:rsidRPr="0055476A" w:rsidRDefault="00686B7D" w:rsidP="00686B7D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55476A" w:rsidRPr="0055476A">
        <w:rPr>
          <w:rFonts w:ascii="Symbol" w:hAnsi="Symbol" w:cs="Symbol"/>
          <w:color w:val="000000"/>
        </w:rPr>
        <w:t></w:t>
      </w:r>
      <w:r w:rsidR="0055476A"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резюмировать главную идею текста;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критически оценивать содержание и форму текста.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свое отношение к окружающей среде, к собственной среде обитания;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влияние экологических факторов на среду обитания живых организмов;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причинный и вероятностный анализ различных экологических ситуаций;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прогнозировать изменения ситуации при смене действия одного фактора на другой фактор;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распространять экологические знания и участвовать в практических мероприятиях по защите окружающей среды.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необходимые ключевые поисковые слова и формировать корректные поисковые запросы;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взаимодействие с электронными поисковыми системами, базами знаний, справочниками;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lastRenderedPageBreak/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множественную выборку из различных источников информации для объективизации результатов поиска;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полученные результаты поиска с задачами и целями своей деятельности.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 УУД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возможные роли в совместной деятельности;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играть определенную роль в совместной деятельности;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позицию собеседника, понимая позицию другого, различать в его речи мнение (точку зрения), доказательства (аргументы);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строить позитивные отношения в процессе учебной и познавательной деятельности; </w:t>
      </w:r>
    </w:p>
    <w:p w:rsidR="0055476A" w:rsidRPr="0055476A" w:rsidRDefault="00686B7D" w:rsidP="00686B7D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55476A" w:rsidRPr="0055476A">
        <w:rPr>
          <w:rFonts w:ascii="Symbol" w:hAnsi="Symbol" w:cs="Symbol"/>
          <w:color w:val="000000"/>
        </w:rPr>
        <w:t></w:t>
      </w:r>
      <w:r w:rsidR="0055476A"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критически относиться к собственному мнению, уметь признавать ошибочность своего мнения (если оно ошибочно) и корректировать его;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альтернативное решение в конфликтной ситуации;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общую точку зрения в дискуссии;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эффективное взаимодействие в группе (определять общие цели, распределять роли, договариваться друг с другом и т. д.);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задачу коммуникации и в соответствии с ней отбирать и использовать речевые средства;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в устной или письменной форме развернутый план собственной деятельности;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lastRenderedPageBreak/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высказывать и обосновывать мнение (суждение) и запрашивать мнение партнера в рамках диалога;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решение в ходе диалога и согласовывать его с собеседником;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письменные тексты различных типов с использованием необходимых речевых средств;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средства логической связи для выделения смысловых блоков своего выступления;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вербальные и невербальные средства в соответствии с коммуникативной задачей;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эффективность коммуникации после ее завершения.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— ИКТ). Обучающийся сможет: </w:t>
      </w:r>
    </w:p>
    <w:p w:rsidR="0055476A" w:rsidRPr="0055476A" w:rsidRDefault="0055476A" w:rsidP="0055476A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55476A" w:rsidRPr="0055476A" w:rsidRDefault="0055476A" w:rsidP="00554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для передачи своих мыслей естественные и формальные языки в соответствии с условиями коммуникации;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ymbol" w:hAnsi="Symbol" w:cs="Symbol"/>
          <w:color w:val="000000"/>
          <w:sz w:val="24"/>
          <w:szCs w:val="24"/>
        </w:rPr>
      </w:pP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Symbol" w:hAnsi="Symbol" w:cs="Symbol"/>
          <w:color w:val="000000"/>
        </w:rPr>
        <w:t>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данными при решении задачи;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</w:t>
      </w:r>
    </w:p>
    <w:p w:rsidR="0055476A" w:rsidRPr="0055476A" w:rsidRDefault="0055476A" w:rsidP="0055476A">
      <w:pPr>
        <w:autoSpaceDE w:val="0"/>
        <w:autoSpaceDN w:val="0"/>
        <w:adjustRightInd w:val="0"/>
        <w:spacing w:after="38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информацию с учетом этических и правовых норм; </w:t>
      </w:r>
    </w:p>
    <w:p w:rsidR="0055476A" w:rsidRPr="0055476A" w:rsidRDefault="0055476A" w:rsidP="008757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6A">
        <w:rPr>
          <w:rFonts w:ascii="Times New Roman" w:hAnsi="Times New Roman" w:cs="Times New Roman"/>
          <w:color w:val="000000"/>
        </w:rPr>
        <w:t xml:space="preserve"> </w:t>
      </w:r>
      <w:r w:rsidRPr="0055476A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цифровые ресурсы разного типа и для разных аудиторий, соблюдать информационную гигиену и правила информационной безопасности. </w:t>
      </w:r>
    </w:p>
    <w:p w:rsidR="00686B7D" w:rsidRPr="00991B3D" w:rsidRDefault="00686B7D" w:rsidP="0087574D">
      <w:pPr>
        <w:tabs>
          <w:tab w:val="left" w:pos="283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F7" w:rsidRPr="00991B3D" w:rsidRDefault="005E17F7" w:rsidP="003C4F7E">
      <w:pPr>
        <w:pStyle w:val="a4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  <w:r w:rsidR="003C4F7E" w:rsidRPr="00991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«ЧЕРЧЕНИЕ»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sz w:val="28"/>
          <w:szCs w:val="28"/>
        </w:rPr>
        <w:t xml:space="preserve">   Введение. Графические изображения. Техника выполнения чертежей и правила их оформления. 1 ч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Основные теоретические сведения. </w:t>
      </w:r>
      <w:r w:rsidRPr="00991B3D">
        <w:rPr>
          <w:rFonts w:ascii="Times New Roman" w:hAnsi="Times New Roman" w:cs="Times New Roman"/>
          <w:sz w:val="28"/>
          <w:szCs w:val="28"/>
        </w:rPr>
        <w:t>Углубление сведений о графических изображениях и областях их применения. Чертежи, их значение в практике. Графический язык и его роль в передаче информации о предметном мире и об общечеловеческом общении.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Культура черчения и техника выполнения чертежей. Чертежные инструменты.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Применение компьютерных технологий для выполнения чертежей и создания 3D моделей.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lastRenderedPageBreak/>
        <w:t xml:space="preserve">   Систематизация правил оформления чертежей на основе стандартов ЕСКД: форматы, основная надпись, шрифты чертежные, линии чертежа, нанесение размеров, масштабы.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Практические задания. </w:t>
      </w:r>
      <w:r w:rsidRPr="00991B3D">
        <w:rPr>
          <w:rFonts w:ascii="Times New Roman" w:hAnsi="Times New Roman" w:cs="Times New Roman"/>
          <w:sz w:val="28"/>
          <w:szCs w:val="28"/>
        </w:rPr>
        <w:t>Знакомство с отдельными типами графической документации; подготовка чертежных инструментов, организация рабочего места; проведение различных линий; выполнение надписей чертежным шрифтом; нанесение размеров; выполнение эскиза «плоской» детали.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sz w:val="28"/>
          <w:szCs w:val="28"/>
        </w:rPr>
        <w:t xml:space="preserve">   Способы построения изображений на чертежах. 3 ч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Основные теоретические сведения. </w:t>
      </w:r>
      <w:r w:rsidRPr="00991B3D">
        <w:rPr>
          <w:rFonts w:ascii="Times New Roman" w:hAnsi="Times New Roman" w:cs="Times New Roman"/>
          <w:sz w:val="28"/>
          <w:szCs w:val="28"/>
        </w:rPr>
        <w:t>Проецирование как средство графического отображения формы предмета. Центральное и параллельное проецирование. Проецирование отрезков, прямых и плоских фигур, различно расположенных относительно плоскостей проекций. Получение аксонометрических проекций.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Чертежи в системе прямоугольных проекций. Прямоугольное проецирование на одну, две и три плоскости проекций. Сравнительный анализ проекционных изображений.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Изображения на технических чертежах: виды и их названия, местные виды, необходимое количество видов на чертеже. Аксонометрические проекции. Технический рисунок.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Практические задания. </w:t>
      </w:r>
      <w:r w:rsidRPr="00991B3D">
        <w:rPr>
          <w:rFonts w:ascii="Times New Roman" w:hAnsi="Times New Roman" w:cs="Times New Roman"/>
          <w:sz w:val="28"/>
          <w:szCs w:val="28"/>
        </w:rPr>
        <w:t>Сравнение изображений (нахождение чертежей предметов по их наглядным изображениям); указание направлений проецирования для получения проекций предмета; нахождение правильно выполненных видов детали по наглядному изображению;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>выполнение чертежа предмета по модульной сетке; выполнение моделей (моделирование) деталей и предметов по чертежу.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sz w:val="28"/>
          <w:szCs w:val="28"/>
        </w:rPr>
        <w:t xml:space="preserve">   Чертежи, технические рисунки и эскизы предметов. 21 ч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Основные теоретические сведения. </w:t>
      </w:r>
      <w:r w:rsidRPr="00991B3D">
        <w:rPr>
          <w:rFonts w:ascii="Times New Roman" w:hAnsi="Times New Roman" w:cs="Times New Roman"/>
          <w:sz w:val="28"/>
          <w:szCs w:val="28"/>
        </w:rPr>
        <w:t>Проекции элементов фигур на чертежах: изображения на чертеже вершин, ребер и граней предмета как носителей графической информации.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Прямоугольные проекции и технические рисунки многогранников и тел вращения. Выявление объема предмета на техническом рисунке. Развертки поверхностей некоторых тел.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Проекции точек на поверхностях геометрических тел и предметов.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Анализ геометрической формы предмета.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Построение чертежей предметов на основе анализа их геометрической формы. Нанесение размеров на чертежах с учетом формы предмета, использование условных знаков.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 Графическое отображение и чтение геометрической информации о предмете. Анализ графического состава изображений.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Графические (геометрические) построения: деление отрезка, угла и окружности на равные части; построение сопряжений.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lastRenderedPageBreak/>
        <w:t xml:space="preserve">   Чтение чертежей и др. графических изображений. Последовательность чтения чертежей деталей на основе анализа формы и их пространственного расположения.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Эскизы деталей, последовательность их выполнения.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Практические задания. </w:t>
      </w:r>
      <w:r w:rsidRPr="00991B3D">
        <w:rPr>
          <w:rFonts w:ascii="Times New Roman" w:hAnsi="Times New Roman" w:cs="Times New Roman"/>
          <w:sz w:val="28"/>
          <w:szCs w:val="28"/>
        </w:rPr>
        <w:t>Нахождение на чертеже предмета проекций точек, прямых и плоских фигур; построение чертежей, аксонометрических проекций и технических рисунков основных геометрических тел; нахождение проекций точек, лежащих на поверхности предмета; анализ геометрической формы предмета по чертежу; выполнение технических рисунков и эскизов деталей; выполнение чертежа детали по ее описанию; анализ содержания информации, представленной на графических изображениях.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 Деление отрезков и окружности на равные части; построение сопряжений; выполнение чертежей деталей с геометрическими построениями; построение орнаментов и др.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Сравнение изображений; нахождение элементов деталей на чертеже и на наглядном изображении; анализ геометрической формы деталей; устное чтение чертежа по вопросам и по заданному плану.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sz w:val="28"/>
          <w:szCs w:val="28"/>
        </w:rPr>
        <w:t xml:space="preserve">   Построение чертежей, содержащих сечения и разрезы. 9 ч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Основные теоретические сведения. </w:t>
      </w:r>
      <w:r w:rsidRPr="00991B3D">
        <w:rPr>
          <w:rFonts w:ascii="Times New Roman" w:hAnsi="Times New Roman" w:cs="Times New Roman"/>
          <w:sz w:val="28"/>
          <w:szCs w:val="28"/>
        </w:rPr>
        <w:t>Сечения. Назначение сечений.      Получение сечений. Размещение и обозначение сечений на чертеже. Графические обозначения материалов в сечениях.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Разрезы. Назначение разрезов как средства получения информации о внутренней форме и устройстве детали и изделия. Название и обозначение разрезов. Местные разрезы.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Соединение на чертеже вида и разреза. Соединение части вида и части разреза. Соединение половины вида и половины разреза.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Некоторые особые случаи применения разрезов: изображение тонких стенок и спиц на разрезах.</w:t>
      </w:r>
    </w:p>
    <w:p w:rsidR="005E17F7" w:rsidRPr="00991B3D" w:rsidRDefault="005E17F7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sz w:val="28"/>
          <w:szCs w:val="28"/>
        </w:rPr>
        <w:t xml:space="preserve">    Условности, упрощения и обозначения на чертежах деталей. Выбор главного изображения. Неполные изображения. Дополнительные виды. Текстовая и знаковая информация на чертежах.</w:t>
      </w:r>
    </w:p>
    <w:p w:rsidR="003C4F7E" w:rsidRPr="0087574D" w:rsidRDefault="005E17F7" w:rsidP="0087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3D">
        <w:rPr>
          <w:rFonts w:ascii="Times New Roman" w:hAnsi="Times New Roman" w:cs="Times New Roman"/>
          <w:i/>
          <w:iCs/>
          <w:sz w:val="28"/>
          <w:szCs w:val="28"/>
        </w:rPr>
        <w:t xml:space="preserve">   Практические задания. </w:t>
      </w:r>
      <w:r w:rsidRPr="00991B3D">
        <w:rPr>
          <w:rFonts w:ascii="Times New Roman" w:hAnsi="Times New Roman" w:cs="Times New Roman"/>
          <w:sz w:val="28"/>
          <w:szCs w:val="28"/>
        </w:rPr>
        <w:t>Выполнение эскизов и чертежей деталей с использованием сечений; выполнение эскизов и чертежей деталей с применением разрезов; чтение чертежей, содержащих разрезы; нанесение на чертежах проекций точек, расположенных на поверхности предмета; дочерчивание изображений деталей, содержащих разрезы; выполнение чертежей деталей с использованием местных разрезов; построение отсутствующих видов детали с п</w:t>
      </w:r>
      <w:r w:rsidR="0087574D">
        <w:rPr>
          <w:rFonts w:ascii="Times New Roman" w:hAnsi="Times New Roman" w:cs="Times New Roman"/>
          <w:sz w:val="28"/>
          <w:szCs w:val="28"/>
        </w:rPr>
        <w:t>рименением необходимых разрезов.</w:t>
      </w:r>
    </w:p>
    <w:p w:rsidR="003C4F7E" w:rsidRPr="00991B3D" w:rsidRDefault="003C4F7E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F7E" w:rsidRDefault="003C4F7E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7D" w:rsidRDefault="00686B7D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7D" w:rsidRDefault="00686B7D" w:rsidP="005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E47" w:rsidRPr="009F3FA6" w:rsidRDefault="00666E47" w:rsidP="00875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F7E" w:rsidRPr="003C4F7E" w:rsidRDefault="005E17F7" w:rsidP="003C4F7E">
      <w:pPr>
        <w:pStyle w:val="a4"/>
        <w:numPr>
          <w:ilvl w:val="0"/>
          <w:numId w:val="5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 w:rsidR="003C4F7E" w:rsidRPr="003C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КУРСА «ЧЕРЧЕНИЕ»</w:t>
      </w:r>
    </w:p>
    <w:p w:rsidR="005E17F7" w:rsidRPr="005E17F7" w:rsidRDefault="005E17F7" w:rsidP="003C4F7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SchoolBookC" w:hAnsi="SchoolBookC" w:cs="SchoolBookC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6998"/>
        <w:gridCol w:w="1555"/>
      </w:tblGrid>
      <w:tr w:rsidR="005E17F7" w:rsidRPr="00666653" w:rsidTr="003A4CA0">
        <w:trPr>
          <w:trHeight w:val="651"/>
        </w:trPr>
        <w:tc>
          <w:tcPr>
            <w:tcW w:w="973" w:type="dxa"/>
            <w:vMerge w:val="restart"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66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666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998" w:type="dxa"/>
            <w:vMerge w:val="restart"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5" w:type="dxa"/>
            <w:vMerge w:val="restart"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E17F7" w:rsidRPr="00666653" w:rsidTr="003A4CA0">
        <w:trPr>
          <w:trHeight w:val="619"/>
        </w:trPr>
        <w:tc>
          <w:tcPr>
            <w:tcW w:w="973" w:type="dxa"/>
            <w:vMerge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vMerge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7F7" w:rsidRPr="00666653" w:rsidTr="003A4CA0">
        <w:trPr>
          <w:trHeight w:val="619"/>
        </w:trPr>
        <w:tc>
          <w:tcPr>
            <w:tcW w:w="973" w:type="dxa"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vAlign w:val="center"/>
          </w:tcPr>
          <w:p w:rsidR="005E17F7" w:rsidRPr="00BD0AD8" w:rsidRDefault="005E17F7" w:rsidP="005E1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Графические изображения. Техника выполнения чертежей и правила их оформления.</w:t>
            </w:r>
          </w:p>
        </w:tc>
        <w:tc>
          <w:tcPr>
            <w:tcW w:w="1555" w:type="dxa"/>
            <w:vAlign w:val="center"/>
          </w:tcPr>
          <w:p w:rsidR="005E17F7" w:rsidRPr="00666653" w:rsidRDefault="005E17F7" w:rsidP="005E1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5E17F7" w:rsidRPr="00756D86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8" w:type="dxa"/>
            <w:vAlign w:val="center"/>
          </w:tcPr>
          <w:p w:rsidR="005E17F7" w:rsidRPr="009F6FA4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A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Графические изображения. Техника выполнения чертежей и правила их оформления.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Понятие о стандартах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:rsidR="005E17F7" w:rsidRPr="00756D86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8" w:type="dxa"/>
          </w:tcPr>
          <w:p w:rsidR="005E17F7" w:rsidRPr="00BD0AD8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построения изображений на чертежах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8" w:type="dxa"/>
          </w:tcPr>
          <w:p w:rsidR="005E17F7" w:rsidRPr="00F80DE5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Проецирование центральное, параллельное, прямоугольное на одну плоскость проекций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8" w:type="dxa"/>
          </w:tcPr>
          <w:p w:rsidR="005E17F7" w:rsidRPr="00F80DE5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Проецирование на 2 и 3 плоскости проекций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8" w:type="dxa"/>
          </w:tcPr>
          <w:p w:rsidR="005E17F7" w:rsidRPr="00F80DE5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Виды на чертеже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Tr="003A4CA0">
        <w:trPr>
          <w:trHeight w:val="354"/>
        </w:trPr>
        <w:tc>
          <w:tcPr>
            <w:tcW w:w="973" w:type="dxa"/>
          </w:tcPr>
          <w:p w:rsidR="005E17F7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8" w:type="dxa"/>
          </w:tcPr>
          <w:p w:rsidR="005E17F7" w:rsidRPr="00BD0AD8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Чертежи, технические рисунки и эскизы предметов</w:t>
            </w:r>
          </w:p>
        </w:tc>
        <w:tc>
          <w:tcPr>
            <w:tcW w:w="1555" w:type="dxa"/>
          </w:tcPr>
          <w:p w:rsidR="005E17F7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ч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8" w:type="dxa"/>
          </w:tcPr>
          <w:p w:rsidR="005E17F7" w:rsidRPr="00F80DE5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8" w:type="dxa"/>
          </w:tcPr>
          <w:p w:rsidR="005E17F7" w:rsidRPr="00F80DE5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8" w:type="dxa"/>
          </w:tcPr>
          <w:p w:rsidR="005E17F7" w:rsidRPr="00F80DE5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 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меющих круглые поверхности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8" w:type="dxa"/>
          </w:tcPr>
          <w:p w:rsidR="005E17F7" w:rsidRPr="00F80DE5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5"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Проекции геометрических тел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8" w:type="dxa"/>
          </w:tcPr>
          <w:p w:rsidR="005E17F7" w:rsidRPr="00144CE4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 (№4)*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SchoolBookC" w:hAnsi="SchoolBookC" w:cs="SchoolBookC"/>
                <w:sz w:val="18"/>
                <w:szCs w:val="18"/>
              </w:rPr>
              <w:t xml:space="preserve"> «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Чертежи и</w:t>
            </w:r>
          </w:p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ксонометрические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проекции предметов»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Порядок построения изображений на чертежах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детали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детали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№2 (№5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)* «Построение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го вида»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Нанесение размеров с учетом формы предмета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Нанесение размеров с учетом формы предмета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построения, сопряжения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№3 (№6)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SchoolBookC" w:hAnsi="SchoolBookC" w:cs="SchoolBookC"/>
                <w:sz w:val="18"/>
                <w:szCs w:val="18"/>
              </w:rPr>
              <w:t xml:space="preserve"> 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«Чертеж детали»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Развертки. Чтение чертежей. Графическая работа №4 (№7)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BD0AD8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№5 (№11)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SchoolBookC" w:hAnsi="SchoolBookC" w:cs="SchoolBookC"/>
                <w:sz w:val="18"/>
                <w:szCs w:val="18"/>
              </w:rPr>
              <w:t xml:space="preserve"> 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чертежа 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предмета»</w:t>
            </w:r>
          </w:p>
        </w:tc>
        <w:tc>
          <w:tcPr>
            <w:tcW w:w="1555" w:type="dxa"/>
          </w:tcPr>
          <w:p w:rsidR="005E17F7" w:rsidRPr="00BD0AD8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E17F7" w:rsidTr="003A4CA0">
        <w:trPr>
          <w:trHeight w:val="354"/>
        </w:trPr>
        <w:tc>
          <w:tcPr>
            <w:tcW w:w="973" w:type="dxa"/>
          </w:tcPr>
          <w:p w:rsidR="005E17F7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8" w:type="dxa"/>
          </w:tcPr>
          <w:p w:rsidR="005E17F7" w:rsidRPr="00BD0AD8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чертежей, содержащих сечения и разрезы</w:t>
            </w:r>
          </w:p>
        </w:tc>
        <w:tc>
          <w:tcPr>
            <w:tcW w:w="1555" w:type="dxa"/>
          </w:tcPr>
          <w:p w:rsidR="005E17F7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98" w:type="dxa"/>
          </w:tcPr>
          <w:p w:rsidR="005E17F7" w:rsidRPr="00144CE4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№6 (№12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)* «Эскиз детали</w:t>
            </w:r>
          </w:p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с сечением»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Разрезы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Разрезы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Разрезы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Разрезы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98" w:type="dxa"/>
          </w:tcPr>
          <w:p w:rsidR="005E17F7" w:rsidRPr="00144CE4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№7 (№13)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 xml:space="preserve"> «Эскиз детали</w:t>
            </w:r>
          </w:p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с отверстием»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№8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«Чтение чертежей»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144CE4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8" w:type="dxa"/>
          </w:tcPr>
          <w:p w:rsidR="005E17F7" w:rsidRPr="00325C7B" w:rsidRDefault="005E17F7" w:rsidP="005E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№9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SchoolBookC" w:hAnsi="SchoolBookC" w:cs="SchoolBookC"/>
                <w:sz w:val="18"/>
                <w:szCs w:val="18"/>
              </w:rPr>
              <w:t xml:space="preserve"> </w:t>
            </w:r>
            <w:r w:rsidRPr="00144CE4">
              <w:rPr>
                <w:rFonts w:ascii="Times New Roman" w:hAnsi="Times New Roman" w:cs="Times New Roman"/>
                <w:sz w:val="24"/>
                <w:szCs w:val="24"/>
              </w:rPr>
              <w:t>«Эскиз с натуры»,</w:t>
            </w:r>
            <w:r w:rsidRPr="00325C7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</w:p>
        </w:tc>
        <w:tc>
          <w:tcPr>
            <w:tcW w:w="1555" w:type="dxa"/>
          </w:tcPr>
          <w:p w:rsidR="005E17F7" w:rsidRPr="00144CE4" w:rsidRDefault="005E17F7" w:rsidP="005E17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17F7" w:rsidRPr="00D45442" w:rsidTr="003A4CA0">
        <w:trPr>
          <w:trHeight w:val="354"/>
        </w:trPr>
        <w:tc>
          <w:tcPr>
            <w:tcW w:w="973" w:type="dxa"/>
          </w:tcPr>
          <w:p w:rsidR="005E17F7" w:rsidRPr="00666653" w:rsidRDefault="005E17F7" w:rsidP="005E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8" w:type="dxa"/>
          </w:tcPr>
          <w:p w:rsidR="005E17F7" w:rsidRPr="00D45442" w:rsidRDefault="005E17F7" w:rsidP="005E17F7">
            <w:pPr>
              <w:shd w:val="clear" w:color="auto" w:fill="FFFFFF"/>
              <w:spacing w:after="0" w:line="240" w:lineRule="auto"/>
              <w:ind w:lef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:rsidR="005E17F7" w:rsidRPr="00D45442" w:rsidRDefault="005E17F7" w:rsidP="003A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4C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5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5E17F7" w:rsidRPr="003A4CA0" w:rsidRDefault="005E17F7" w:rsidP="003A4CA0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0"/>
          <w:szCs w:val="20"/>
        </w:rPr>
      </w:pPr>
    </w:p>
    <w:sectPr w:rsidR="005E17F7" w:rsidRPr="003A4CA0" w:rsidSect="003C4F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28" w:rsidRDefault="003F1928" w:rsidP="005E17F7">
      <w:pPr>
        <w:spacing w:after="0" w:line="240" w:lineRule="auto"/>
      </w:pPr>
      <w:r>
        <w:separator/>
      </w:r>
    </w:p>
  </w:endnote>
  <w:endnote w:type="continuationSeparator" w:id="0">
    <w:p w:rsidR="003F1928" w:rsidRDefault="003F1928" w:rsidP="005E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5647"/>
    </w:sdtPr>
    <w:sdtEndPr/>
    <w:sdtContent>
      <w:p w:rsidR="0055476A" w:rsidRDefault="00765904">
        <w:pPr>
          <w:pStyle w:val="ad"/>
          <w:jc w:val="center"/>
        </w:pPr>
        <w:r>
          <w:rPr>
            <w:noProof/>
          </w:rPr>
          <w:fldChar w:fldCharType="begin"/>
        </w:r>
        <w:r w:rsidR="0049657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5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76A" w:rsidRDefault="005547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28" w:rsidRDefault="003F1928" w:rsidP="005E17F7">
      <w:pPr>
        <w:spacing w:after="0" w:line="240" w:lineRule="auto"/>
      </w:pPr>
      <w:r>
        <w:separator/>
      </w:r>
    </w:p>
  </w:footnote>
  <w:footnote w:type="continuationSeparator" w:id="0">
    <w:p w:rsidR="003F1928" w:rsidRDefault="003F1928" w:rsidP="005E17F7">
      <w:pPr>
        <w:spacing w:after="0" w:line="240" w:lineRule="auto"/>
      </w:pPr>
      <w:r>
        <w:continuationSeparator/>
      </w:r>
    </w:p>
  </w:footnote>
  <w:footnote w:id="1">
    <w:p w:rsidR="0055476A" w:rsidRPr="00325C7B" w:rsidRDefault="0055476A" w:rsidP="005E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*</w:t>
      </w:r>
      <w:r w:rsidRPr="00325C7B">
        <w:rPr>
          <w:rFonts w:ascii="Times New Roman" w:hAnsi="Times New Roman" w:cs="Times New Roman"/>
          <w:sz w:val="20"/>
          <w:szCs w:val="20"/>
        </w:rPr>
        <w:t xml:space="preserve"> В скобках да</w:t>
      </w:r>
      <w:r>
        <w:rPr>
          <w:rFonts w:ascii="Times New Roman" w:hAnsi="Times New Roman" w:cs="Times New Roman"/>
          <w:sz w:val="20"/>
          <w:szCs w:val="20"/>
        </w:rPr>
        <w:t>н номер графической работы по ну</w:t>
      </w:r>
      <w:r w:rsidRPr="00325C7B">
        <w:rPr>
          <w:rFonts w:ascii="Times New Roman" w:hAnsi="Times New Roman" w:cs="Times New Roman"/>
          <w:sz w:val="20"/>
          <w:szCs w:val="20"/>
        </w:rPr>
        <w:t>мерации работ учебника.</w:t>
      </w:r>
    </w:p>
    <w:p w:rsidR="0055476A" w:rsidRDefault="0055476A" w:rsidP="005E17F7">
      <w:pPr>
        <w:pStyle w:val="a8"/>
      </w:pPr>
    </w:p>
  </w:footnote>
  <w:footnote w:id="2">
    <w:p w:rsidR="0055476A" w:rsidRDefault="0055476A" w:rsidP="005E17F7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B9B"/>
    <w:multiLevelType w:val="hybridMultilevel"/>
    <w:tmpl w:val="0D749436"/>
    <w:lvl w:ilvl="0" w:tplc="051EC9BE">
      <w:start w:val="2018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6ABD"/>
    <w:multiLevelType w:val="hybridMultilevel"/>
    <w:tmpl w:val="5C76783E"/>
    <w:lvl w:ilvl="0" w:tplc="66EE55C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28B0"/>
    <w:multiLevelType w:val="hybridMultilevel"/>
    <w:tmpl w:val="06462E3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7907EA"/>
    <w:multiLevelType w:val="hybridMultilevel"/>
    <w:tmpl w:val="368AD602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006B"/>
    <w:multiLevelType w:val="hybridMultilevel"/>
    <w:tmpl w:val="5CFC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74DF"/>
    <w:multiLevelType w:val="hybridMultilevel"/>
    <w:tmpl w:val="41A270C8"/>
    <w:lvl w:ilvl="0" w:tplc="66EE55C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3D0A"/>
    <w:multiLevelType w:val="hybridMultilevel"/>
    <w:tmpl w:val="9EE42A78"/>
    <w:lvl w:ilvl="0" w:tplc="66EE55C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31CBF"/>
    <w:multiLevelType w:val="hybridMultilevel"/>
    <w:tmpl w:val="78220C86"/>
    <w:lvl w:ilvl="0" w:tplc="F9D29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42A0"/>
    <w:multiLevelType w:val="hybridMultilevel"/>
    <w:tmpl w:val="1F44CC22"/>
    <w:lvl w:ilvl="0" w:tplc="A29267A2">
      <w:start w:val="1"/>
      <w:numFmt w:val="bullet"/>
      <w:lvlText w:val="•"/>
      <w:lvlJc w:val="left"/>
      <w:pPr>
        <w:ind w:left="1856" w:hanging="10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79575DE"/>
    <w:multiLevelType w:val="hybridMultilevel"/>
    <w:tmpl w:val="42369E88"/>
    <w:lvl w:ilvl="0" w:tplc="5986C8AA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E93AA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E44AD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9FE821A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729C644A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026EA12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CDC4633A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FCBEBFE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E4CE8A6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A361DF"/>
    <w:multiLevelType w:val="hybridMultilevel"/>
    <w:tmpl w:val="CF1882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A891FC4"/>
    <w:multiLevelType w:val="hybridMultilevel"/>
    <w:tmpl w:val="C32E4CE6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E5476"/>
    <w:multiLevelType w:val="hybridMultilevel"/>
    <w:tmpl w:val="3D847C48"/>
    <w:lvl w:ilvl="0" w:tplc="0598FE16">
      <w:start w:val="1"/>
      <w:numFmt w:val="decimal"/>
      <w:lvlText w:val="%1."/>
      <w:lvlJc w:val="left"/>
      <w:pPr>
        <w:ind w:left="74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6982695E"/>
    <w:multiLevelType w:val="hybridMultilevel"/>
    <w:tmpl w:val="6CC88CB2"/>
    <w:lvl w:ilvl="0" w:tplc="7756BDE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22044C"/>
    <w:multiLevelType w:val="hybridMultilevel"/>
    <w:tmpl w:val="6CC88CB2"/>
    <w:lvl w:ilvl="0" w:tplc="7756BDE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41736"/>
    <w:multiLevelType w:val="hybridMultilevel"/>
    <w:tmpl w:val="4BD4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37484"/>
    <w:multiLevelType w:val="hybridMultilevel"/>
    <w:tmpl w:val="6CC88CB2"/>
    <w:lvl w:ilvl="0" w:tplc="7756BDE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6"/>
  </w:num>
  <w:num w:numId="6">
    <w:abstractNumId w:val="13"/>
  </w:num>
  <w:num w:numId="7">
    <w:abstractNumId w:val="14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5"/>
  </w:num>
  <w:num w:numId="13">
    <w:abstractNumId w:val="1"/>
  </w:num>
  <w:num w:numId="14">
    <w:abstractNumId w:val="6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2B9"/>
    <w:rsid w:val="0011163A"/>
    <w:rsid w:val="00131685"/>
    <w:rsid w:val="00161468"/>
    <w:rsid w:val="00304210"/>
    <w:rsid w:val="00385608"/>
    <w:rsid w:val="003A4CA0"/>
    <w:rsid w:val="003C4F7E"/>
    <w:rsid w:val="003F1928"/>
    <w:rsid w:val="00435F6F"/>
    <w:rsid w:val="0049657C"/>
    <w:rsid w:val="0055476A"/>
    <w:rsid w:val="005E17F7"/>
    <w:rsid w:val="005F7EA8"/>
    <w:rsid w:val="00615701"/>
    <w:rsid w:val="00666E47"/>
    <w:rsid w:val="00674929"/>
    <w:rsid w:val="00686B7D"/>
    <w:rsid w:val="006B098D"/>
    <w:rsid w:val="006F45EB"/>
    <w:rsid w:val="00765904"/>
    <w:rsid w:val="007A3224"/>
    <w:rsid w:val="0087574D"/>
    <w:rsid w:val="00895B5D"/>
    <w:rsid w:val="00991B3D"/>
    <w:rsid w:val="009A2B79"/>
    <w:rsid w:val="009D0648"/>
    <w:rsid w:val="009E2147"/>
    <w:rsid w:val="00A61A7D"/>
    <w:rsid w:val="00BA72B9"/>
    <w:rsid w:val="00BE4057"/>
    <w:rsid w:val="00C52874"/>
    <w:rsid w:val="00C5362E"/>
    <w:rsid w:val="00CD7246"/>
    <w:rsid w:val="00DE1C30"/>
    <w:rsid w:val="00E1739D"/>
    <w:rsid w:val="00E17DE9"/>
    <w:rsid w:val="00E2452F"/>
    <w:rsid w:val="00EE6057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60F98-70B9-42AA-A6D8-B963B3DF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BA72B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E1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7F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E17F7"/>
    <w:pPr>
      <w:widowControl w:val="0"/>
      <w:autoSpaceDE w:val="0"/>
      <w:autoSpaceDN w:val="0"/>
      <w:spacing w:after="0" w:line="240" w:lineRule="auto"/>
      <w:ind w:left="237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E1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E17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E17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E17F7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3C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4F7E"/>
  </w:style>
  <w:style w:type="paragraph" w:styleId="ad">
    <w:name w:val="footer"/>
    <w:basedOn w:val="a"/>
    <w:link w:val="ae"/>
    <w:uiPriority w:val="99"/>
    <w:unhideWhenUsed/>
    <w:rsid w:val="003C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4F7E"/>
  </w:style>
  <w:style w:type="character" w:customStyle="1" w:styleId="a5">
    <w:name w:val="Абзац списка Знак"/>
    <w:link w:val="a4"/>
    <w:uiPriority w:val="34"/>
    <w:locked/>
    <w:rsid w:val="006F45EB"/>
  </w:style>
  <w:style w:type="paragraph" w:styleId="af">
    <w:name w:val="Balloon Text"/>
    <w:basedOn w:val="a"/>
    <w:link w:val="af0"/>
    <w:uiPriority w:val="99"/>
    <w:semiHidden/>
    <w:unhideWhenUsed/>
    <w:rsid w:val="0087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EBD2-4CC0-4368-894F-B3EEE5F5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2024-09-18T09:32:00Z</dcterms:created>
  <dcterms:modified xsi:type="dcterms:W3CDTF">2024-09-20T06:26:00Z</dcterms:modified>
</cp:coreProperties>
</file>